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 </w:t>
      </w:r>
    </w:p>
    <w:p w:rsidR="000A70F0" w:rsidRPr="00303723" w:rsidRDefault="00303723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r w:rsidRPr="00303723">
        <w:rPr>
          <w:rFonts w:ascii="Bookman Old Style" w:hAnsi="Bookman Old Style"/>
          <w:b/>
          <w:bCs/>
        </w:rPr>
        <w:t>PENCEGAHAN DAN PENGENDALIAN PENYAKIT TIDAK MENULAR</w:t>
      </w:r>
      <w:bookmarkEnd w:id="0"/>
      <w:r w:rsidRPr="00303723">
        <w:rPr>
          <w:rFonts w:ascii="Bookman Old Style" w:hAnsi="Bookman Old Style"/>
          <w:b/>
          <w:bCs/>
        </w:rPr>
        <w:t> </w:t>
      </w:r>
      <w:r w:rsidRPr="00303723">
        <w:rPr>
          <w:rFonts w:ascii="Bookman Old Style" w:hAnsi="Bookman Old Style"/>
          <w:b/>
          <w:sz w:val="24"/>
          <w:szCs w:val="24"/>
          <w:lang w:val="en-GB"/>
        </w:rPr>
        <w:t> </w:t>
      </w:r>
    </w:p>
    <w:tbl>
      <w:tblPr>
        <w:tblW w:w="15785" w:type="dxa"/>
        <w:tblInd w:w="370" w:type="dxa"/>
        <w:tblLayout w:type="fixed"/>
        <w:tblLook w:val="04A0" w:firstRow="1" w:lastRow="0" w:firstColumn="1" w:lastColumn="0" w:noHBand="0" w:noVBand="1"/>
      </w:tblPr>
      <w:tblGrid>
        <w:gridCol w:w="623"/>
        <w:gridCol w:w="3600"/>
        <w:gridCol w:w="1216"/>
        <w:gridCol w:w="1586"/>
        <w:gridCol w:w="1129"/>
        <w:gridCol w:w="1270"/>
        <w:gridCol w:w="1696"/>
        <w:gridCol w:w="1555"/>
        <w:gridCol w:w="1555"/>
        <w:gridCol w:w="1555"/>
      </w:tblGrid>
      <w:tr w:rsidR="00562DAF" w:rsidRPr="00562DAF" w:rsidTr="00303723">
        <w:trPr>
          <w:gridAfter w:val="2"/>
          <w:wAfter w:w="3110" w:type="dxa"/>
          <w:trHeight w:val="300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303723">
        <w:trPr>
          <w:gridAfter w:val="2"/>
          <w:wAfter w:w="3110" w:type="dxa"/>
          <w:trHeight w:val="37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303723">
        <w:trPr>
          <w:gridAfter w:val="2"/>
          <w:wAfter w:w="3110" w:type="dxa"/>
          <w:trHeight w:val="64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303723">
        <w:trPr>
          <w:gridAfter w:val="2"/>
          <w:wAfter w:w="3110" w:type="dxa"/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303723">
        <w:trPr>
          <w:gridAfter w:val="2"/>
          <w:wAfter w:w="3110" w:type="dxa"/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303723" w:rsidP="00B707F7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 w:rsidRPr="00303723">
              <w:rPr>
                <w:rFonts w:ascii="Bookman Old Style" w:hAnsi="Bookman Old Style"/>
                <w:b/>
                <w:bCs/>
                <w:color w:val="7030A0"/>
              </w:rPr>
              <w:t xml:space="preserve">2.1.5.12.Pencegahan </w:t>
            </w:r>
            <w:proofErr w:type="spellStart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>dan</w:t>
            </w:r>
            <w:proofErr w:type="spellEnd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>Pengendalian</w:t>
            </w:r>
            <w:proofErr w:type="spellEnd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>Penyakit</w:t>
            </w:r>
            <w:proofErr w:type="spellEnd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>Tidak</w:t>
            </w:r>
            <w:proofErr w:type="spellEnd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/>
                <w:b/>
                <w:bCs/>
                <w:color w:val="7030A0"/>
              </w:rPr>
              <w:t>Menular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303723" w:rsidRPr="00562DAF" w:rsidTr="00303723">
        <w:trPr>
          <w:gridAfter w:val="2"/>
          <w:wAfter w:w="3110" w:type="dxa"/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Fasyankes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yang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ada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di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wilayah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Puskesmas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melaksanakan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KTR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fasyankes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21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  <w:tr w:rsidR="00303723" w:rsidRPr="00562DAF" w:rsidTr="00303723">
        <w:trPr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Sekolah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yang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ada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di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wilayah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Puskesmas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melaksanakan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KTR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Sekolah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100,0</w:t>
            </w:r>
          </w:p>
        </w:tc>
        <w:tc>
          <w:tcPr>
            <w:tcW w:w="1555" w:type="dxa"/>
          </w:tcPr>
          <w:p w:rsid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555" w:type="dxa"/>
          </w:tcPr>
          <w:p w:rsid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Tempat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Anak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Bermain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yang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ada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di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wilayah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Puskesmas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melaksanakan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KTR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Tempat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Bermain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Anak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Persentase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merokok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penduduk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usia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10 - 18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tahun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&lt; 8,8 %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5975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525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72,4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Puskesmas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menyelenggarakan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layanan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Upaya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Berhenti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Merokok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(UBM)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Puskesmas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lastRenderedPageBreak/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Pelayanan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Kesehatan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Usia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Produktif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30716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30716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26724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87,0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Penyakit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Hipertensi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25585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17909,5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9614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53,7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Obesitas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25585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17909,5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10423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58,2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Penyakit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Diabetes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Melitus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17361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12152,7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12706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104,6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Stroke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1581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1106,7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32,7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Penyakit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Jantung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1581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1106,7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817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73,8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Penyakit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Paru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Obstruksi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Kronis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(PPOK)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3360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2352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10,9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Kanker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Payudara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4685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3279,5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3,9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Kanker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Leher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Rahim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4685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3279,5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3,9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Deteksi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Gangguan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Indera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28613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20029,1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32346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161,5</w:t>
            </w:r>
          </w:p>
        </w:tc>
      </w:tr>
      <w:tr w:rsidR="00303723" w:rsidRPr="00562DAF" w:rsidTr="00303723">
        <w:trPr>
          <w:gridAfter w:val="2"/>
          <w:wAfter w:w="3110" w:type="dxa"/>
          <w:trHeight w:val="9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lastRenderedPageBreak/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Prosentase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Penderita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TB yang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diperiksa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Gula</w:t>
            </w:r>
            <w:proofErr w:type="spellEnd"/>
            <w:r w:rsidRPr="00303723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03723">
              <w:rPr>
                <w:rFonts w:ascii="Bookman Old Style" w:hAnsi="Bookman Old Style" w:cs="Calibri"/>
                <w:color w:val="000000"/>
              </w:rPr>
              <w:t>darahnya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23" w:rsidRPr="00303723" w:rsidRDefault="00303723" w:rsidP="0030372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03723">
              <w:rPr>
                <w:rFonts w:ascii="Bookman Old Style" w:hAnsi="Bookman Old Style" w:cs="Calibri"/>
                <w:color w:val="000000"/>
              </w:rPr>
              <w:t>18,1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156F"/>
    <w:rsid w:val="000A70F0"/>
    <w:rsid w:val="000C4EAE"/>
    <w:rsid w:val="000F6024"/>
    <w:rsid w:val="001333BE"/>
    <w:rsid w:val="00154BE5"/>
    <w:rsid w:val="00172FE6"/>
    <w:rsid w:val="00175018"/>
    <w:rsid w:val="0022481A"/>
    <w:rsid w:val="002661B2"/>
    <w:rsid w:val="002744FA"/>
    <w:rsid w:val="002C1F9E"/>
    <w:rsid w:val="00303723"/>
    <w:rsid w:val="003411A8"/>
    <w:rsid w:val="00373F3F"/>
    <w:rsid w:val="00432EB4"/>
    <w:rsid w:val="00450AE4"/>
    <w:rsid w:val="004D7DC1"/>
    <w:rsid w:val="00500449"/>
    <w:rsid w:val="005140BE"/>
    <w:rsid w:val="00562DAF"/>
    <w:rsid w:val="00583715"/>
    <w:rsid w:val="006130C7"/>
    <w:rsid w:val="006356B1"/>
    <w:rsid w:val="006459AF"/>
    <w:rsid w:val="007910B3"/>
    <w:rsid w:val="007F2666"/>
    <w:rsid w:val="00837399"/>
    <w:rsid w:val="0088254B"/>
    <w:rsid w:val="008B241A"/>
    <w:rsid w:val="00940316"/>
    <w:rsid w:val="0097785F"/>
    <w:rsid w:val="009C4A81"/>
    <w:rsid w:val="009D5D23"/>
    <w:rsid w:val="00A465E0"/>
    <w:rsid w:val="00A83424"/>
    <w:rsid w:val="00AE003C"/>
    <w:rsid w:val="00AF766E"/>
    <w:rsid w:val="00B54C5C"/>
    <w:rsid w:val="00B60FB7"/>
    <w:rsid w:val="00B707F7"/>
    <w:rsid w:val="00BC0292"/>
    <w:rsid w:val="00BE6A68"/>
    <w:rsid w:val="00C5293E"/>
    <w:rsid w:val="00D06785"/>
    <w:rsid w:val="00D141CA"/>
    <w:rsid w:val="00D22DB6"/>
    <w:rsid w:val="00D553AA"/>
    <w:rsid w:val="00D60B44"/>
    <w:rsid w:val="00DA6789"/>
    <w:rsid w:val="00DD1C62"/>
    <w:rsid w:val="00E464E3"/>
    <w:rsid w:val="00EF520C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2024-02-27T03:51:00Z</dcterms:created>
  <dcterms:modified xsi:type="dcterms:W3CDTF">2024-02-27T03:51:00Z</dcterms:modified>
</cp:coreProperties>
</file>